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  <w:spacing w:after="120" w:line="320" w:lineRule="auto"/>
      </w:pPr>
      <w:r>
        <w:rPr>
          <w:b/>
          <w:rFonts w:ascii="Microsoft YaHei" w:hAnsi="Microsoft YaHei" w:eastAsia="Microsoft YaHei"/>
          <w:sz w:val="32"/>
          <w:szCs w:val="32"/>
        </w:rPr>
        <w:t xml:space="preserve">StoryCrafter 跑团剧本模板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提交页会填写剧本名称、作者、语言、标签和简介，这里只写剧本正文。请用自然语言写成一份简化跑团模组稿，不需要懂内部结构，也不要写代码。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推荐写法：先说明背景和玩家目标，再按地点或场景展开。每个场景写环境、人物、线索、选择、检定、失败后果和结局。示例只参考《鬼屋》和《常暗之厢》。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剧情主体放在地点或场景里。开场只负责第一段起始画面；第一个地点的完整调查、对话、物品和危险，要写在后面的场景正文里。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1. 开场：第一个 state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这里只写玩家进入游戏后立刻看到的第一幕。它应该回答：玩家此刻在哪里，第一眼看到什么，为什么会被卷入故事，立刻能做什么。保持 1 到 3 段。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不要在开场里写完整调查流程。搜房间、问人、拿物品、战斗、去下一个地点，都属于后续场景。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《常暗之厢》开场示例：玩家在 6 号车厢醒来。车厢空无一人，窗外没有城市和灯光，门上贴着一张黄色便条，旁边有车厢地图。玩家的第一个目标是弄清自己在哪里。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《鬼屋》开场示例：阴沉下午，玩家在侦探事务所听见敲门声。诺特先生走进来，说自己继承的老宅无法出租，希望玩家调查闹鬼传闻。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请写你的开场 state：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玩家此刻在哪里：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第一眼看到什么：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玩家立刻知道的目标：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第一个可行动方向：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2. 故事背景与玩家目标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用 2 到 5 段说明故事发生的时代、地点、异常事件、玩家为什么必须行动。不要写成长篇百科，只写玩家理解剧情和行动动机所需的信息。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《常暗之厢》参考：玩家被困在一列没有终点、窗外只有黑暗的列车上。便条提示只能向前，钥匙藏在某节车厢。玩家的目标是穿过危险车厢，找到钥匙和控制台，逃离异常列车。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《鬼屋》参考：1920 年代波士顿，诺特先生继承的老宅无法出租。马卡里奥一家曾在屋内遭遇惨案，房屋多年传出闹鬼传闻。玩家受雇调查，并逐渐发现科比特与地下室的秘密。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请写你的故事背景：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时代与地点：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异常事件：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玩家为什么参与：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玩家主要目标：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3. 地点 / 场景清单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先列出玩家会去的重要地点。每个地点只写一句话说明用途，让读者先看懂地图和推进顺序。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《常暗之厢》示例：6 号车厢是开场地点；4 号车厢遇到受伤售票员樱；3 号车厢藏着控制台钥匙；2 号车厢有怪物；1 号车厢是终局地点。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《鬼屋》示例：侦探事务所接受委托；图书馆、警察局、法院和报社调查历史；街区与酒吧收集传闻；鬼屋客厅取得关键物品；地下室进入终局。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请写你的地点 / 场景清单：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地点一：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地点二：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地点三：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地点四：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终局地点：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4. 按地点写场景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这是剧本正文的核心。每个地点都按下面顺序写。可以写成自然段，不需要做表。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场景名称：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场景和背景描写：玩家进入时看到、听到、闻到什么？这里为什么重要？气氛是什么？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这里发生什么：玩家在这里会遭遇什么事件？剧情如何推进？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玩家能做什么：观察、搜索、交谈、追踪、使用物品、躲避、战斗、离开，或其他合理行动。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NPC / 物品 / 敌人 / 危险：谁在这里？有什么可拿？有什么威胁？错过后是否有替代办法？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可获得线索：玩家能知道什么新信息？这些信息指向哪里？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检定或选择：需要判断、说服、侦查、战斗或道德选择时，写清条件。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成功结果：成功后得到什么、解锁哪里、关系或状态如何变化。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失败后果：失败时不要只写“没有发现”。写清代价、风险、替代线索或新的麻烦。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离开或解锁到哪里：玩家完成本场景后，可以去哪些地点。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5. 场景示例</w:t>
      </w:r>
    </w:p>
    <w:p>
      <w:pPr>
        <w:pStyle w:val="Heading2"/>
        <w:spacing w:before="240" w:after="120"/>
      </w:pPr>
      <w:r>
        <w:rPr>
          <w:b/>
          <w:rFonts w:ascii="Microsoft YaHei" w:hAnsi="Microsoft YaHei" w:eastAsia="Microsoft YaHei"/>
          <w:sz w:val="20"/>
          <w:szCs w:val="20"/>
        </w:rPr>
        <w:t xml:space="preserve">《常暗之厢》：6 号车厢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场景和背景描写：这是开场所在的第一个地点。玩家醒来后仍在这节车厢里，车厢没有其他乘客，座椅上散落旧报纸和手提包。窗外只有黑暗，灯光偶尔闪烁，门上贴着黄色便条，旁边有车厢地图。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这里发生什么：玩家可以阅读便条、查看地图、检查窗外、呼喊求助，或尝试前往其他车厢。便条提示玩家只能向前，背面提示钥匙藏在 3 号车厢。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可获得线索：列车共有多节车厢；前方有控制台；钥匙在 3 号车厢；返回并不是可靠选择。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成功结果：玩家理解目标，开始向前探索。失败后果：玩家仍可以离开本车厢，但会缺少钥匙线索，需要在后续地点用其他方式补回。</w:t>
      </w:r>
    </w:p>
    <w:p>
      <w:pPr>
        <w:pStyle w:val="Heading2"/>
        <w:spacing w:before="240" w:after="120"/>
      </w:pPr>
      <w:r>
        <w:rPr>
          <w:b/>
          <w:rFonts w:ascii="Microsoft YaHei" w:hAnsi="Microsoft YaHei" w:eastAsia="Microsoft YaHei"/>
          <w:sz w:val="20"/>
          <w:szCs w:val="20"/>
        </w:rPr>
        <w:t xml:space="preserve">《鬼屋》：图书馆 / 警察局 / 法院 / 报社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场景和背景描写：这些地点都提供过去记录。图书馆有地方志和旧书，警察局有旧案记录，法院有房产和遗嘱资料，报社有马卡里奥惨案报道。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这里发生什么：玩家不必按固定顺序调查所有地点，但每个地点都应提供一块证据拼图，帮助玩家理解科比特、沉思礼拜堂、老宅惨案和地下室之间的关系。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可获得线索：科比特不是普通房主；老宅曾发生惨案；托马斯牧师知道关键真相；地下室和火焚尸体是解决闹鬼事件的核心方向。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成功结果：玩家更清楚进入鬼屋前该准备什么。失败后果：玩家仍可进入鬼屋，但会更容易误判危险、错过关键物品，或只能通过其他 NPC 补线索。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6. NPC、物品、敌人附录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附录只做补充，不代替场景正文。重要人物、关键物品和危险都要先出现在具体场景里。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NPC：姓名、出现地点、外观、知道什么、隐藏什么、玩家怎样互动、会影响什么结局。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物品：名称、出现地点、玩家看到的内容、用途、错过后有没有备用办法。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敌人或危险：出现地点、前兆、行动规则、弱点、玩家失败会付出什么代价。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7. 结局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至少写清成功、失败、逃跑或替代结局。每个结局都要有触发条件和结局画面。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《常暗之厢》参考：找到钥匙并抵达 1 号车厢后，玩家可以操作控制台逃离列车；如果在怪物车厢失败，则进入死亡结局；如果一路逃跑但没有理解规则，则可能进入未解决结局。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  <w:color w:val="555555"/>
        </w:rPr>
        <w:t xml:space="preserve">《鬼屋》参考：带着火柴和真相焚烧尸体，老宅恢复平静；没有理解真相而逃出，闹鬼事件继续；在地下室失败，玩家死亡或被房屋吞没。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请写你的结局：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成功结局：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失败结局：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逃跑或未解决结局：</w:t>
      </w:r>
    </w:p>
    <w:p>
      <w:pPr>
        <w:ind w:left="420"/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其他替代结局：</w:t>
      </w:r>
    </w:p>
    <w:p>
      <w:pPr>
        <w:pStyle w:val="Heading1"/>
        <w:spacing w:before="360" w:after="160"/>
      </w:pPr>
      <w:r>
        <w:rPr>
          <w:b/>
          <w:rFonts w:ascii="Microsoft YaHei" w:hAnsi="Microsoft YaHei" w:eastAsia="Microsoft YaHei"/>
          <w:sz w:val="24"/>
          <w:szCs w:val="24"/>
        </w:rPr>
        <w:t xml:space="preserve">8. 最终检查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开场是否只写了第一个 state，而不是第一个地点的完整剧情？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是否写清故事背景和玩家目标？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是否列出了主要地点 / 场景？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每个场景是否都有场景描写、可做行动、线索、成功结果和失败后果？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NPC、物品、敌人和危险是否都先出现在具体场景里？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开放调查故事是否有多个调查地点，而不是一条固定路线？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关键线索是否不会因为一次失败或错过就彻底断掉？</w:t>
      </w:r>
    </w:p>
    <w:p>
      <w:pPr>
        <w:spacing w:after="120" w:line="320" w:lineRule="auto"/>
      </w:pPr>
      <w:r>
        <w:rPr>
          <w:rFonts w:ascii="Microsoft YaHei" w:hAnsi="Microsoft YaHei" w:eastAsia="Microsoft YaHei"/>
          <w:sz w:val="20"/>
          <w:szCs w:val="20"/>
        </w:rPr>
        <w:t xml:space="preserve">□ 是否写清至少两种不同结局？</w:t>
      </w:r>
    </w:p>
    <w:sectPr>
      <w:pgSz w:w="11906" w:h="16838"/>
      <w:pgMar w:top="1440" w:right="1440" w:bottom="1440" w:left="1440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9F97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Office_12.2.0.23206_F1E327BC-269C-435d-A152-05C5408002CA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2026-07-07T17:20:56Z</dcterms:created>
  <dc:creator>zhouy</dc:creator>
  <cp:lastModifiedBy>zhouy</cp:lastModifiedBy>
  <dcterms:modified xsi:type="dcterms:W3CDTF">2026-07-07T17:22:15Z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1033-12.2.0.23206</vt:lpwstr>
  </property>
  <property fmtid="{D5CDD505-2E9C-101B-9397-08002B2CF9AE}" pid="3" name="ICV">
    <vt:lpwstr>9D38BECEBB144FAC9EDA9435673E50D0_12</vt:lpwstr>
  </property>
</Properties>
</file>